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3" w:rsidRDefault="006B0813" w:rsidP="006B0813">
      <w:pPr>
        <w:pStyle w:val="Nzev"/>
        <w:rPr>
          <w:rFonts w:ascii="Times New Roman" w:eastAsia="Times New Roman" w:hAnsi="Times New Roman" w:cs="Times New Roman"/>
          <w:lang w:val="en-US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t>Clearance</w:t>
      </w:r>
      <w:proofErr w:type="spellEnd"/>
      <w:r>
        <w:t xml:space="preserve"> kreatininu a sběr moči pro odpady, pokyny pro pacienta</w:t>
      </w:r>
    </w:p>
    <w:p w:rsidR="006B0813" w:rsidRPr="006B0813" w:rsidRDefault="006B0813" w:rsidP="006B0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Vážená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paní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vážený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pane,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k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posouzení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Vašeho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zdravotního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stavu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je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zapotřebí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znát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výdej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některých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látek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celodenním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období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Spolu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tímto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návodem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Vám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můžeme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vydat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plastový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kanystr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do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kterého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budete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sbírat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veškerou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24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Místo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kanystru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lze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použít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zcela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čistou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PET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láhev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objemu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1,5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litru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pitné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vody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bez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příchutě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!).</w:t>
      </w:r>
    </w:p>
    <w:p w:rsidR="006B0813" w:rsidRPr="006B0813" w:rsidRDefault="006B0813" w:rsidP="006B0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Před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provedením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sběru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na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stanovení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clearance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kreatininu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glomerulární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filtrace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)</w:t>
      </w: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br w:type="textWrapping" w:clear="all"/>
        <w:t xml:space="preserve">je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třeba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:</w:t>
      </w: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br/>
        <w:t xml:space="preserve">2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dny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vynechte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léky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diuretickým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účinkem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pokud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je to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klinicky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možné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poraďte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s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Vaším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ošetřujícím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lékařem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6B0813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1 den</w:t>
      </w: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</w:t>
      </w:r>
      <w:r w:rsidRPr="006B0813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v den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sběru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omezte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maso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masné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výrobky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nekonzumujte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více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než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150 g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24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),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omezte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příjem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čaje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kávy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vyvarujte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větší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fyzické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zátěže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6B0813" w:rsidRPr="006B0813" w:rsidRDefault="006B0813" w:rsidP="006B0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Při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sběru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moče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postupujte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přesně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podle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následujících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pokynů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:</w:t>
      </w:r>
    </w:p>
    <w:p w:rsidR="006B0813" w:rsidRPr="006B0813" w:rsidRDefault="006B0813" w:rsidP="006B081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Ráno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 6.00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příp.v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7.00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se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vymočíte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naposledy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záchodu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NIKOLI DO LAHVE !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teprve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této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doby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budete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veškerou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další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sbírat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lahve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kanystru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).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Lze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močit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přímo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vymočené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dávky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pečlivě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slévat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zcela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čistého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kelímku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Je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důležité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vymočit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každou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stolicí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aby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žádná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porce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nebyla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mimo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Po 24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hodinách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tj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další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den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ráno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opět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 6.00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příp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v 7.00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), se do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láhve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kanystru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vymočíte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naposledy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Během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vyšetření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vypijte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24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kolem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litrů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tekutin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Pokud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pijete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více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naplníte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l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láhev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kratší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dobu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než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24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sbírejte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další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další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PET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lahve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Láhve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uchovávejte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během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pokud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možno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chladném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místě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V den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ukončení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sběru</w:t>
      </w:r>
      <w:proofErr w:type="spellEnd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moče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přineste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lahve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kanystr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s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řádně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označené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štítkem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(R.Č.,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jméno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příjmení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datum),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buď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ordinace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Vašeho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lékaře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žádankou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přímo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laboratoře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Pokud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Vám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u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lékaře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je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sděleno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máte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samostatně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změřit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objem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je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Vám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vydána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zkumavka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pro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vzorek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postupujte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následovně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 w:type="textWrapping" w:clear="all"/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Nejdříve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změřte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objem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přesností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 ml (v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kalibrované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lahvi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kanystru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s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ryskami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potom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veškerou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důkladně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promíchejte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teprve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promíchaní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odlijte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vzorek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zkumavky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štítkem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vyplněnou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identifikací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kterou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jste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u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lékaře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obdrželi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E6374C" w:rsidRDefault="006B0813" w:rsidP="006B0813">
      <w:pPr>
        <w:shd w:val="clear" w:color="auto" w:fill="FFFFFF"/>
        <w:spacing w:before="100" w:beforeAutospacing="1" w:after="120" w:line="240" w:lineRule="auto"/>
      </w:pPr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Přesné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dodržení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pokynů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je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podmínkou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správného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vyšetření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přesných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výsledků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Děkujeme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spolupráci</w:t>
      </w:r>
      <w:proofErr w:type="spellEnd"/>
      <w:r w:rsidRPr="006B08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sectPr w:rsidR="00E6374C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B0813"/>
    <w:rsid w:val="005431A5"/>
    <w:rsid w:val="006B0813"/>
    <w:rsid w:val="00E6374C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B0813"/>
  </w:style>
  <w:style w:type="paragraph" w:styleId="Nzev">
    <w:name w:val="Title"/>
    <w:basedOn w:val="Normln"/>
    <w:next w:val="Normln"/>
    <w:link w:val="NzevChar"/>
    <w:uiPriority w:val="10"/>
    <w:qFormat/>
    <w:rsid w:val="006B0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2017-03-13T12:27:00Z</dcterms:created>
  <dcterms:modified xsi:type="dcterms:W3CDTF">2017-03-13T12:29:00Z</dcterms:modified>
</cp:coreProperties>
</file>